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ED696F" w14:paraId="0FD422EF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0FD422EE" w14:textId="51D54F12" w:rsidR="005E51A4" w:rsidRPr="00801E59" w:rsidRDefault="00A110C2" w:rsidP="00C161F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</w:pPr>
            <w:bookmarkStart w:id="0" w:name="_GoBack"/>
            <w:bookmarkEnd w:id="0"/>
            <w:r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D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oplňujúce monitorovacie údaje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14:paraId="0FD422F0" w14:textId="77777777" w:rsidR="005E51A4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1C4F8C" w:rsidRPr="00ED696F" w14:paraId="53F749F7" w14:textId="77777777" w:rsidTr="00D857BE">
        <w:tc>
          <w:tcPr>
            <w:tcW w:w="14142" w:type="dxa"/>
            <w:gridSpan w:val="2"/>
            <w:shd w:val="clear" w:color="auto" w:fill="FABF8F" w:themeFill="accent6" w:themeFillTint="99"/>
          </w:tcPr>
          <w:p w14:paraId="400D2954" w14:textId="20736F83" w:rsidR="001C4F8C" w:rsidRPr="00ED696F" w:rsidRDefault="001C4F8C" w:rsidP="001C4F8C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>
              <w:rPr>
                <w:rStyle w:val="Odkaznapoznmkupodiarou"/>
                <w:rFonts w:ascii="Arial" w:hAnsi="Arial"/>
                <w:b/>
                <w:sz w:val="18"/>
                <w:szCs w:val="18"/>
              </w:rPr>
              <w:footnoteReference w:id="2"/>
            </w:r>
          </w:p>
        </w:tc>
      </w:tr>
      <w:tr w:rsidR="001C4F8C" w:rsidRPr="00ED696F" w14:paraId="199109D7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7FF1F246" w14:textId="4F01CF31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10915" w:type="dxa"/>
            <w:vAlign w:val="center"/>
          </w:tcPr>
          <w:p w14:paraId="0150F343" w14:textId="476ACAD8" w:rsidR="001C4F8C" w:rsidRPr="00ED696F" w:rsidRDefault="001C4F8C" w:rsidP="00D857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745E2C18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6C332EEE" w14:textId="46549FC9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Kód ITMS2014+</w:t>
            </w:r>
          </w:p>
        </w:tc>
        <w:tc>
          <w:tcPr>
            <w:tcW w:w="10915" w:type="dxa"/>
          </w:tcPr>
          <w:p w14:paraId="1FF0CFBC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36A22E01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5BCE9BE3" w14:textId="2E147118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10915" w:type="dxa"/>
          </w:tcPr>
          <w:p w14:paraId="203F4762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1C3C8990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1595FCB6" w14:textId="56682862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10915" w:type="dxa"/>
          </w:tcPr>
          <w:p w14:paraId="360C9853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59D33AB4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025FDA0B" w14:textId="74E21389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Riadiaci orgán</w:t>
            </w:r>
          </w:p>
        </w:tc>
        <w:tc>
          <w:tcPr>
            <w:tcW w:w="10915" w:type="dxa"/>
          </w:tcPr>
          <w:p w14:paraId="323C9956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0BCD19EC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0C2C7B2F" w14:textId="20146A1B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Sprostredkovateľský orgán</w:t>
            </w:r>
          </w:p>
        </w:tc>
        <w:tc>
          <w:tcPr>
            <w:tcW w:w="10915" w:type="dxa"/>
          </w:tcPr>
          <w:p w14:paraId="217E77F8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87F715" w14:textId="77777777" w:rsidR="001C4F8C" w:rsidRPr="00ED696F" w:rsidRDefault="001C4F8C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962"/>
        <w:gridCol w:w="1023"/>
        <w:gridCol w:w="1701"/>
        <w:gridCol w:w="1843"/>
        <w:gridCol w:w="1701"/>
      </w:tblGrid>
      <w:tr w:rsidR="00854A2E" w:rsidRPr="00ED696F" w14:paraId="0FD422F2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0FD422F1" w14:textId="356D569F" w:rsidR="00854A2E" w:rsidRPr="00ED696F" w:rsidRDefault="00947C0B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54A2E" w:rsidRPr="00ED696F">
              <w:rPr>
                <w:rFonts w:ascii="Arial" w:hAnsi="Arial" w:cs="Arial"/>
                <w:b/>
                <w:sz w:val="18"/>
                <w:szCs w:val="18"/>
              </w:rPr>
              <w:t>. Vzťah aktivít a merateľných ukazovateľov projektu</w:t>
            </w:r>
          </w:p>
        </w:tc>
      </w:tr>
      <w:tr w:rsidR="00801E59" w:rsidRPr="00ED696F" w14:paraId="0FD422FF" w14:textId="77777777" w:rsidTr="00801E59">
        <w:trPr>
          <w:trHeight w:val="54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FD422F3" w14:textId="77777777" w:rsidR="00854A2E" w:rsidRPr="00ED696F" w:rsidRDefault="00854A2E" w:rsidP="00C667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D422F4" w14:textId="224856D3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D422F5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0FD422F7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0FD422F8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A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2FC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D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2FE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801E59" w:rsidRPr="00ED696F" w14:paraId="0FD42308" w14:textId="77777777" w:rsidTr="00801E59">
        <w:tc>
          <w:tcPr>
            <w:tcW w:w="2235" w:type="dxa"/>
          </w:tcPr>
          <w:p w14:paraId="0FD42300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268" w:type="dxa"/>
            <w:vAlign w:val="center"/>
          </w:tcPr>
          <w:p w14:paraId="0FD42301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2409" w:type="dxa"/>
          </w:tcPr>
          <w:p w14:paraId="0FD42302" w14:textId="77777777"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0FD42303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23" w:type="dxa"/>
            <w:vAlign w:val="center"/>
          </w:tcPr>
          <w:p w14:paraId="0FD42304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FD42305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0FD42306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FD42307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01E59" w:rsidRPr="00ED696F" w14:paraId="0FD42311" w14:textId="77777777" w:rsidTr="00801E59">
        <w:tc>
          <w:tcPr>
            <w:tcW w:w="2235" w:type="dxa"/>
          </w:tcPr>
          <w:p w14:paraId="0FD42309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2268" w:type="dxa"/>
          </w:tcPr>
          <w:p w14:paraId="0FD4230A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D4230B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0FD4230C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</w:tcPr>
          <w:p w14:paraId="0FD4230D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0E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0F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10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14:paraId="0FD42314" w14:textId="77777777" w:rsidTr="00801E59">
        <w:tc>
          <w:tcPr>
            <w:tcW w:w="2235" w:type="dxa"/>
          </w:tcPr>
          <w:p w14:paraId="0FD42312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1907" w:type="dxa"/>
            <w:gridSpan w:val="7"/>
          </w:tcPr>
          <w:p w14:paraId="0FD42313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530FF8A" w:rsidR="00F17B69" w:rsidRPr="00ED696F" w:rsidRDefault="00B92045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</w:rPr>
              <w:t>. Kumulatívne naplnenie merateľných ukazovateľov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9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AC12E5B" w:rsidR="005E51A4" w:rsidRPr="00ED696F" w:rsidRDefault="000968DC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10859" w14:textId="77777777" w:rsidR="0015648F" w:rsidRDefault="0015648F" w:rsidP="00B948E0">
      <w:r>
        <w:separator/>
      </w:r>
    </w:p>
  </w:endnote>
  <w:endnote w:type="continuationSeparator" w:id="0">
    <w:p w14:paraId="260C1B56" w14:textId="77777777" w:rsidR="0015648F" w:rsidRDefault="0015648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5818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E5818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0693E27F" w:rsidR="0004107F" w:rsidRPr="000F2054" w:rsidRDefault="00BE5818" w:rsidP="000F2054">
    <w:pPr>
      <w:pStyle w:val="Pta"/>
      <w:jc w:val="center"/>
    </w:pPr>
    <w:r>
      <w:rPr>
        <w:i/>
        <w:sz w:val="20"/>
        <w:szCs w:val="20"/>
      </w:rPr>
      <w:t>Platnosť: 15.01.2016</w:t>
    </w:r>
    <w:r w:rsidR="004B5CCD">
      <w:rPr>
        <w:i/>
        <w:sz w:val="20"/>
        <w:szCs w:val="20"/>
      </w:rPr>
      <w:t>, účinnosť: 1</w:t>
    </w:r>
    <w:r>
      <w:rPr>
        <w:i/>
        <w:sz w:val="20"/>
        <w:szCs w:val="20"/>
      </w:rPr>
      <w:t>5.0</w:t>
    </w:r>
    <w:r w:rsidR="004B5CCD">
      <w:rPr>
        <w:i/>
        <w:sz w:val="20"/>
        <w:szCs w:val="20"/>
      </w:rPr>
      <w:t>1.201</w:t>
    </w:r>
    <w:r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ADDE3" w14:textId="77777777" w:rsidR="0015648F" w:rsidRDefault="0015648F" w:rsidP="00B948E0">
      <w:r>
        <w:separator/>
      </w:r>
    </w:p>
  </w:footnote>
  <w:footnote w:type="continuationSeparator" w:id="0">
    <w:p w14:paraId="279A1ACA" w14:textId="77777777" w:rsidR="0015648F" w:rsidRDefault="0015648F" w:rsidP="00B948E0">
      <w:r>
        <w:continuationSeparator/>
      </w:r>
    </w:p>
  </w:footnote>
  <w:footnote w:id="1">
    <w:p w14:paraId="0FD42356" w14:textId="18C38F58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161F4" w:rsidRPr="00C161F4">
        <w:rPr>
          <w:rFonts w:ascii="Arial Narrow" w:hAnsi="Arial Narrow"/>
          <w:sz w:val="18"/>
          <w:szCs w:val="18"/>
        </w:rPr>
        <w:t xml:space="preserve">Prijímateľ predkladá predmetnú prílohu v prípade, ak nepredložil žiadnu žiadosť o platbu - zúčtovanie zálohovej platby, priebežnú platbu a poskytnutie </w:t>
      </w:r>
      <w:proofErr w:type="spellStart"/>
      <w:r w:rsidR="00C161F4" w:rsidRPr="00C161F4">
        <w:rPr>
          <w:rFonts w:ascii="Arial Narrow" w:hAnsi="Arial Narrow"/>
          <w:sz w:val="18"/>
          <w:szCs w:val="18"/>
        </w:rPr>
        <w:t>predfinancovania</w:t>
      </w:r>
      <w:proofErr w:type="spellEnd"/>
      <w:r w:rsidR="00C161F4" w:rsidRPr="00C161F4">
        <w:rPr>
          <w:rFonts w:ascii="Arial Narrow" w:hAnsi="Arial Narrow"/>
          <w:sz w:val="18"/>
          <w:szCs w:val="18"/>
        </w:rPr>
        <w:t xml:space="preserve"> do šiestich mesiacov od nadobudnutia účinnosti zmluvy o poskytnutí NFP a zároveň ešte neboli naplnené podmienky na zaslanie monitorovacej správy projektu (s príznakom ,,výročná“), príp. ak riadiaci orgán o takéto informácie požiada .</w:t>
      </w:r>
    </w:p>
  </w:footnote>
  <w:footnote w:id="2">
    <w:p w14:paraId="0789B4F5" w14:textId="41060F0B" w:rsidR="001C4F8C" w:rsidRDefault="001C4F8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3">
    <w:p w14:paraId="0FD42357" w14:textId="17C957B9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34B96" w:rsidRPr="00134B96">
        <w:rPr>
          <w:rFonts w:ascii="Arial Narrow" w:hAnsi="Arial Narrow"/>
          <w:sz w:val="18"/>
          <w:szCs w:val="18"/>
        </w:rPr>
        <w:t>Vypĺňané automaticky ITMS2014+. Uvádzajú sa kódy a názvy merateľných ukazovateľov vo vzťahu k daným hlavným aktivitám v zmysle zmluvy o poskytnutí nenávratného finančného príspevku.</w:t>
      </w:r>
    </w:p>
  </w:footnote>
  <w:footnote w:id="4">
    <w:p w14:paraId="0FD4235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5">
    <w:p w14:paraId="0FD4235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14:paraId="0FD4235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14:paraId="0FD4235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FD4235C" w14:textId="6DED7285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="00BB481C" w:rsidRPr="00BB481C">
        <w:rPr>
          <w:rFonts w:ascii="Arial Narrow" w:hAnsi="Arial Narrow"/>
          <w:sz w:val="18"/>
          <w:szCs w:val="18"/>
        </w:rPr>
        <w:t>Uvádza sa kumulatívna hodnota merateľného ukazovateľa nameraná vo vzťahu k aktivite projektu ku dňu uplynutia šesťmesačnej lehoty, t.j. súhrnná hodnota od začiatku realizácie projektu do uplynutia šesťmesačnej lehoty, príp. do času, ktorý určí riadiaci orgán.</w:t>
      </w:r>
    </w:p>
  </w:footnote>
  <w:footnote w:id="9">
    <w:p w14:paraId="0FD4235D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14:paraId="0FD4235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14:paraId="0FD4235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14:paraId="0FD42360" w14:textId="17F8E435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5B1A55" w:rsidRPr="005B1A55">
        <w:rPr>
          <w:rFonts w:ascii="Arial Narrow" w:hAnsi="Arial Narrow"/>
          <w:sz w:val="18"/>
          <w:szCs w:val="18"/>
        </w:rPr>
        <w:t>Uvádzajú sa údaje od začiatku realizácie projektu ku dňu uplynutia šesťmesačnej lehoty, resp. do času, ktorý určí riadiaci orgán.</w:t>
      </w:r>
    </w:p>
  </w:footnote>
  <w:footnote w:id="13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5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14:paraId="0FD42366" w14:textId="1A84BFC1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10EF6" w:rsidRPr="00610EF6">
        <w:rPr>
          <w:rFonts w:ascii="Arial Narrow" w:hAnsi="Arial Narrow"/>
          <w:sz w:val="18"/>
          <w:szCs w:val="18"/>
        </w:rPr>
        <w:t>Uvádza sa kumulatívna hodnota merateľného ukazovateľa nameraná ku dňu uplynutia šesťmesačnej lehoty, t.j. súhrnná hodnota od začiatku realizácie projektu do uplynutia šesťmesačnej lehoty, príp. do času, ktorý určí riadiaci orgán.</w:t>
      </w:r>
    </w:p>
  </w:footnote>
  <w:footnote w:id="19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14:paraId="0FD42369" w14:textId="55D0B8CA" w:rsidR="00F17B69" w:rsidRPr="00DC12F9" w:rsidRDefault="00F17B69" w:rsidP="005E51A4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DC12F9" w:rsidRPr="00DC12F9">
        <w:rPr>
          <w:rFonts w:ascii="Arial Narrow" w:hAnsi="Arial Narrow"/>
          <w:sz w:val="18"/>
          <w:szCs w:val="18"/>
        </w:rPr>
        <w:t xml:space="preserve">Prijímateľ uvedie stručný popis priebehu a pokroku napĺňania merateľných ukazovateľov od začiatku realizácie projektu ku dňu uplynutia šesťmesačnej lehoty, príp. do času, ktorý určí riadiaci orgán.  </w:t>
      </w:r>
    </w:p>
  </w:footnote>
  <w:footnote w:id="22">
    <w:p w14:paraId="0FD4236A" w14:textId="6F37CC7D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0968DC" w:rsidRPr="000968DC">
        <w:rPr>
          <w:rFonts w:ascii="Arial Narrow" w:hAnsi="Arial Narrow"/>
          <w:sz w:val="18"/>
          <w:szCs w:val="18"/>
        </w:rPr>
        <w:t>Prijímateľ stručne uvedie informácie o prípadných skutočnostiach, ktoré ohrozujú realizáciu projektu, resp. majú alebo môžu mať vplyv na plnenie povinností vyplývajúcich zo zmluvy o poskytnutí nenávratného finančného príspevku , ďalej o rizikách, ktoré vznikli v súvislosti s realizáciou projektu a opatreniach prijatých na ich elimináciu a iných údajoch týkajúcich sa realizácie projektu(prijímateľ vypĺňa v prípade, ak predmetné problémy sú prierezového charakteru vo vzťahu k 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E" w14:textId="09BB7FCE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 w:rsidR="00193B0E">
      <w:rPr>
        <w:i/>
        <w:sz w:val="20"/>
        <w:szCs w:val="20"/>
      </w:rPr>
      <w:t>Príloha č.39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14EA8"/>
    <w:rsid w:val="00027D84"/>
    <w:rsid w:val="000307EB"/>
    <w:rsid w:val="00032BF5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968DC"/>
    <w:rsid w:val="000D298C"/>
    <w:rsid w:val="000D6B86"/>
    <w:rsid w:val="000E2AA4"/>
    <w:rsid w:val="000F2054"/>
    <w:rsid w:val="001147BD"/>
    <w:rsid w:val="00116B38"/>
    <w:rsid w:val="00116F61"/>
    <w:rsid w:val="00134B96"/>
    <w:rsid w:val="001456C1"/>
    <w:rsid w:val="0014641E"/>
    <w:rsid w:val="0015233E"/>
    <w:rsid w:val="001530A4"/>
    <w:rsid w:val="0015648F"/>
    <w:rsid w:val="001624E8"/>
    <w:rsid w:val="001660C6"/>
    <w:rsid w:val="00173917"/>
    <w:rsid w:val="00180E50"/>
    <w:rsid w:val="00180EA1"/>
    <w:rsid w:val="00187228"/>
    <w:rsid w:val="001873B5"/>
    <w:rsid w:val="00193B0E"/>
    <w:rsid w:val="001B12DC"/>
    <w:rsid w:val="001B27DA"/>
    <w:rsid w:val="001B6E9F"/>
    <w:rsid w:val="001C4F8C"/>
    <w:rsid w:val="001C513F"/>
    <w:rsid w:val="001D4B25"/>
    <w:rsid w:val="001E5462"/>
    <w:rsid w:val="001F0193"/>
    <w:rsid w:val="001F45B1"/>
    <w:rsid w:val="00204968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1A55"/>
    <w:rsid w:val="005B49EF"/>
    <w:rsid w:val="005B6A33"/>
    <w:rsid w:val="005D51B8"/>
    <w:rsid w:val="005E327E"/>
    <w:rsid w:val="005E51A4"/>
    <w:rsid w:val="005F1C3F"/>
    <w:rsid w:val="005F5B71"/>
    <w:rsid w:val="00602010"/>
    <w:rsid w:val="00610EF6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E57A6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47C0B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2045"/>
    <w:rsid w:val="00B948E0"/>
    <w:rsid w:val="00BA13ED"/>
    <w:rsid w:val="00BA4376"/>
    <w:rsid w:val="00BB481C"/>
    <w:rsid w:val="00BC4BAC"/>
    <w:rsid w:val="00BE5818"/>
    <w:rsid w:val="00BE5DFF"/>
    <w:rsid w:val="00BF4803"/>
    <w:rsid w:val="00BF4995"/>
    <w:rsid w:val="00BF7479"/>
    <w:rsid w:val="00C02231"/>
    <w:rsid w:val="00C11731"/>
    <w:rsid w:val="00C13AF9"/>
    <w:rsid w:val="00C161F4"/>
    <w:rsid w:val="00C214B6"/>
    <w:rsid w:val="00C233AC"/>
    <w:rsid w:val="00C31910"/>
    <w:rsid w:val="00C348A2"/>
    <w:rsid w:val="00C52268"/>
    <w:rsid w:val="00C53567"/>
    <w:rsid w:val="00C567E9"/>
    <w:rsid w:val="00C6439D"/>
    <w:rsid w:val="00C66781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12F9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6FED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D42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5B5C3C-3AC5-4267-B14A-D2277F70AECA}"/>
</file>

<file path=customXml/itemProps2.xml><?xml version="1.0" encoding="utf-8"?>
<ds:datastoreItem xmlns:ds="http://schemas.openxmlformats.org/officeDocument/2006/customXml" ds:itemID="{7D3FC98F-BC1F-49B7-943E-B20CA5D81F36}"/>
</file>

<file path=customXml/itemProps3.xml><?xml version="1.0" encoding="utf-8"?>
<ds:datastoreItem xmlns:ds="http://schemas.openxmlformats.org/officeDocument/2006/customXml" ds:itemID="{A9818B22-4CBA-4C50-AA60-7C1A15F4FBBB}"/>
</file>

<file path=customXml/itemProps4.xml><?xml version="1.0" encoding="utf-8"?>
<ds:datastoreItem xmlns:ds="http://schemas.openxmlformats.org/officeDocument/2006/customXml" ds:itemID="{FCE49C52-D908-4E01-BA8C-6B16850F98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18</cp:revision>
  <cp:lastPrinted>2015-02-05T16:37:00Z</cp:lastPrinted>
  <dcterms:created xsi:type="dcterms:W3CDTF">2016-01-14T08:21:00Z</dcterms:created>
  <dcterms:modified xsi:type="dcterms:W3CDTF">2016-01-14T12:53:00Z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